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In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house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Multiple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choice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spacing w:line="240" w:lineRule="auto" w:before="3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774700</wp:posOffset>
            </wp:positionH>
            <wp:positionV relativeFrom="paragraph">
              <wp:posOffset>249174</wp:posOffset>
            </wp:positionV>
            <wp:extent cx="1585145" cy="690895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45" cy="690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2940050</wp:posOffset>
            </wp:positionH>
            <wp:positionV relativeFrom="paragraph">
              <wp:posOffset>255524</wp:posOffset>
            </wp:positionV>
            <wp:extent cx="1602578" cy="699515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578" cy="6995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5111750</wp:posOffset>
            </wp:positionH>
            <wp:positionV relativeFrom="paragraph">
              <wp:posOffset>236474</wp:posOffset>
            </wp:positionV>
            <wp:extent cx="1849197" cy="6892004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197" cy="689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"/>
        <w:rPr>
          <w:b/>
          <w:sz w:val="21"/>
        </w:rPr>
      </w:pPr>
    </w:p>
    <w:p>
      <w:pPr>
        <w:pStyle w:val="BodyText"/>
        <w:ind w:left="3511" w:right="4253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6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620" w:right="425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2022-04-26T07:06:55Z</dcterms:created>
  <dcterms:modified xsi:type="dcterms:W3CDTF">2022-04-26T07:06:55Z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